
<file path=[Content_Types].xml><?xml version="1.0" encoding="utf-8"?>
<Types xmlns="http://schemas.openxmlformats.org/package/2006/content-types">
  <Default Extension="xml" ContentType="application/xml"/>
  <Default Extension="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theme/theme1.xml" ContentType="application/vnd.openxmlformats-officedocument.theme+xml"/>
</Types>
</file>

<file path=_rels/.rels>&#65279;<?xml version="1.0" encoding="UTF-8" standalone="yes"?><Relationships xmlns="http://schemas.openxmlformats.org/package/2006/relationships"><Relationship Id="rId2" Type="http://schemas.openxmlformats.org/package/2006/relationships/metadata/core-properties" Target="docProps/core.xml" /><Relationship Id="rId3" Type="http://schemas.openxmlformats.org/officeDocument/2006/relationships/extended-properties" Target="docProps/app.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body>
    <w:p>
      <w:pPr>
        <w:pStyle w:val="CSILevel0"/>
        <w:numPr>
          <w:ilvl w:val="0"/>
          <w:numId w:val="1"/>
        </w:numPr>
        <w:ind w:left="0"/>
        <w:jc w:val="center"/>
      </w:pPr>
      <w:bookmarkStart w:id="0" w:name=""/>
      <w:bookmarkEnd w:id="0"/>
      <w:r>
        <w:rPr>
          <w:rFonts w:ascii="arial" w:eastAsia="arial" w:hAnsi="arial" w:cs="arial"/>
          <w:sz w:val="20"/>
          <w:szCs w:val="20"/>
        </w:rPr>
        <w:t xml:space="preserve">Section 055000 </w:t>
      </w:r>
      <w:r>
        <w:br/>
      </w:r>
      <w:r>
        <w:rPr>
          <w:rFonts w:ascii="arial" w:eastAsia="arial" w:hAnsi="arial" w:cs="arial"/>
          <w:sz w:val="20"/>
          <w:szCs w:val="20"/>
        </w:rPr>
        <w:t>Metal Fabrications</w:t>
      </w:r>
    </w:p>
    <w:p>
      <w:pPr>
        <w:pStyle w:val="CSILevel1"/>
        <w:numPr>
          <w:ilvl w:val="1"/>
          <w:numId w:val="2"/>
        </w:numPr>
        <w:keepNext/>
        <w:keepLines/>
        <w:jc w:val="left"/>
      </w:pPr>
      <w:r>
        <w:rPr>
          <w:rFonts w:ascii="arial" w:eastAsia="arial" w:hAnsi="arial" w:cs="arial"/>
          <w:sz w:val="20"/>
          <w:szCs w:val="20"/>
        </w:rPr>
        <w:t>PART 1  GENERAL</w:t>
      </w:r>
    </w:p>
    <w:p>
      <w:pPr>
        <w:pStyle w:val="CSILevel2"/>
        <w:numPr>
          <w:ilvl w:val="2"/>
          <w:numId w:val="2"/>
        </w:numPr>
        <w:keepNext/>
        <w:keepLines/>
        <w:jc w:val="left"/>
      </w:pPr>
      <w:r>
        <w:rPr>
          <w:rFonts w:ascii="arial" w:eastAsia="arial" w:hAnsi="arial" w:cs="arial"/>
          <w:sz w:val="20"/>
          <w:szCs w:val="20"/>
        </w:rPr>
        <w:t>REFERENCE STANDARDS</w:t>
      </w:r>
    </w:p>
    <w:p>
      <w:pPr>
        <w:pStyle w:val="CSILevel3"/>
        <w:numPr>
          <w:ilvl w:val="3"/>
          <w:numId w:val="2"/>
        </w:numPr>
        <w:jc w:val="left"/>
      </w:pPr>
      <w:r>
        <w:rPr>
          <w:rFonts w:ascii="arial" w:eastAsia="arial" w:hAnsi="arial" w:cs="arial"/>
          <w:sz w:val="20"/>
          <w:szCs w:val="20"/>
        </w:rPr>
        <w:t>ASTM A276/A276M</w:t>
      </w:r>
      <w:r>
        <w:rPr>
          <w:rFonts w:ascii="arial" w:eastAsia="arial" w:hAnsi="arial" w:cs="arial"/>
          <w:sz w:val="20"/>
          <w:szCs w:val="20"/>
        </w:rPr>
        <w:t xml:space="preserve"> - Standard Specification for Stainless Steel Bars and Shapes; 2024.</w:t>
      </w:r>
    </w:p>
    <w:p>
      <w:pPr>
        <w:pStyle w:val="CSILevel3"/>
        <w:numPr>
          <w:ilvl w:val="3"/>
          <w:numId w:val="2"/>
        </w:numPr>
        <w:jc w:val="left"/>
      </w:pPr>
      <w:r>
        <w:rPr>
          <w:rFonts w:ascii="arial" w:eastAsia="arial" w:hAnsi="arial" w:cs="arial"/>
          <w:sz w:val="20"/>
          <w:szCs w:val="20"/>
        </w:rPr>
        <w:t>ASTM A36/A36M</w:t>
      </w:r>
      <w:r>
        <w:rPr>
          <w:rFonts w:ascii="arial" w:eastAsia="arial" w:hAnsi="arial" w:cs="arial"/>
          <w:sz w:val="20"/>
          <w:szCs w:val="20"/>
        </w:rPr>
        <w:t xml:space="preserve"> - Standard Specification for Carbon Structural Steel; 2019.</w:t>
      </w:r>
    </w:p>
    <w:p>
      <w:pPr>
        <w:pStyle w:val="CSILevel3"/>
        <w:numPr>
          <w:ilvl w:val="3"/>
          <w:numId w:val="2"/>
        </w:numPr>
        <w:jc w:val="left"/>
      </w:pPr>
      <w:r>
        <w:rPr>
          <w:rFonts w:ascii="arial" w:eastAsia="arial" w:hAnsi="arial" w:cs="arial"/>
          <w:sz w:val="20"/>
          <w:szCs w:val="20"/>
        </w:rPr>
        <w:t>ASTM A53/A53M</w:t>
      </w:r>
      <w:r>
        <w:rPr>
          <w:rFonts w:ascii="arial" w:eastAsia="arial" w:hAnsi="arial" w:cs="arial"/>
          <w:sz w:val="20"/>
          <w:szCs w:val="20"/>
        </w:rPr>
        <w:t xml:space="preserve"> - Standard Specification for Pipe, Steel, Black and Hot-Dipped, Zinc-Coated, Welded and Seamless; 2022.</w:t>
      </w:r>
    </w:p>
    <w:p>
      <w:pPr>
        <w:pStyle w:val="CSILevel3"/>
        <w:numPr>
          <w:ilvl w:val="3"/>
          <w:numId w:val="2"/>
        </w:numPr>
        <w:jc w:val="left"/>
      </w:pPr>
      <w:r>
        <w:rPr>
          <w:rFonts w:ascii="arial" w:eastAsia="arial" w:hAnsi="arial" w:cs="arial"/>
          <w:sz w:val="20"/>
          <w:szCs w:val="20"/>
        </w:rPr>
        <w:t>ASTM A283/A283M</w:t>
      </w:r>
      <w:r>
        <w:rPr>
          <w:rFonts w:ascii="arial" w:eastAsia="arial" w:hAnsi="arial" w:cs="arial"/>
          <w:sz w:val="20"/>
          <w:szCs w:val="20"/>
        </w:rPr>
        <w:t xml:space="preserve"> - Standard Specification for Low and Intermediate Tensile Strength Carbon Steel Plates; 2018.</w:t>
      </w:r>
    </w:p>
    <w:p>
      <w:pPr>
        <w:pStyle w:val="CSILevel3"/>
        <w:numPr>
          <w:ilvl w:val="3"/>
          <w:numId w:val="2"/>
        </w:numPr>
        <w:jc w:val="left"/>
      </w:pPr>
      <w:r>
        <w:rPr>
          <w:rFonts w:ascii="arial" w:eastAsia="arial" w:hAnsi="arial" w:cs="arial"/>
          <w:sz w:val="20"/>
          <w:szCs w:val="20"/>
        </w:rPr>
        <w:t>ASTM A307</w:t>
      </w:r>
      <w:r>
        <w:rPr>
          <w:rFonts w:ascii="arial" w:eastAsia="arial" w:hAnsi="arial" w:cs="arial"/>
          <w:sz w:val="20"/>
          <w:szCs w:val="20"/>
        </w:rPr>
        <w:t xml:space="preserve"> - Standard Specification for Carbon Steel Bolts, Studs, and Threaded Rod 60 000 PSI Tensile Strength; 2021.</w:t>
      </w:r>
    </w:p>
    <w:p>
      <w:pPr>
        <w:pStyle w:val="CSILevel3"/>
        <w:numPr>
          <w:ilvl w:val="3"/>
          <w:numId w:val="2"/>
        </w:numPr>
        <w:jc w:val="left"/>
      </w:pPr>
      <w:r>
        <w:rPr>
          <w:rFonts w:ascii="arial" w:eastAsia="arial" w:hAnsi="arial" w:cs="arial"/>
          <w:sz w:val="20"/>
          <w:szCs w:val="20"/>
        </w:rPr>
        <w:t>ASTM A501/A501M</w:t>
      </w:r>
      <w:r>
        <w:rPr>
          <w:rFonts w:ascii="arial" w:eastAsia="arial" w:hAnsi="arial" w:cs="arial"/>
          <w:sz w:val="20"/>
          <w:szCs w:val="20"/>
        </w:rPr>
        <w:t xml:space="preserve"> - Standard Specification for Hot-Formed Welded and Seamless Carbon Steel Structural Tubing; 2021.</w:t>
      </w:r>
    </w:p>
    <w:p>
      <w:pPr>
        <w:pStyle w:val="CSILevel3"/>
        <w:numPr>
          <w:ilvl w:val="3"/>
          <w:numId w:val="2"/>
        </w:numPr>
        <w:jc w:val="left"/>
      </w:pPr>
      <w:r>
        <w:rPr>
          <w:rFonts w:ascii="arial" w:eastAsia="arial" w:hAnsi="arial" w:cs="arial"/>
          <w:sz w:val="20"/>
          <w:szCs w:val="20"/>
        </w:rPr>
        <w:t>ASTM A666</w:t>
      </w:r>
      <w:r>
        <w:rPr>
          <w:rFonts w:ascii="arial" w:eastAsia="arial" w:hAnsi="arial" w:cs="arial"/>
          <w:sz w:val="20"/>
          <w:szCs w:val="20"/>
        </w:rPr>
        <w:t xml:space="preserve"> - Standard Specification for Annealed or Cold-Worked Austenitic Stainless Steel Sheet, Strip, Plate, and Flat Bar; 2023.</w:t>
      </w:r>
    </w:p>
    <w:p>
      <w:pPr>
        <w:pStyle w:val="CSILevel3"/>
        <w:numPr>
          <w:ilvl w:val="3"/>
          <w:numId w:val="2"/>
        </w:numPr>
        <w:jc w:val="left"/>
      </w:pPr>
      <w:r>
        <w:rPr>
          <w:rFonts w:ascii="arial" w:eastAsia="arial" w:hAnsi="arial" w:cs="arial"/>
          <w:sz w:val="20"/>
          <w:szCs w:val="20"/>
        </w:rPr>
        <w:t>ASTM B210/B210M</w:t>
      </w:r>
      <w:r>
        <w:rPr>
          <w:rFonts w:ascii="arial" w:eastAsia="arial" w:hAnsi="arial" w:cs="arial"/>
          <w:sz w:val="20"/>
          <w:szCs w:val="20"/>
        </w:rPr>
        <w:t xml:space="preserve"> - Standard Specification for Aluminum and Aluminum-Alloy Drawn Seamless Tubes; 2019a.</w:t>
      </w:r>
    </w:p>
    <w:p>
      <w:pPr>
        <w:pStyle w:val="CSILevel3"/>
        <w:numPr>
          <w:ilvl w:val="3"/>
          <w:numId w:val="2"/>
        </w:numPr>
        <w:jc w:val="left"/>
      </w:pPr>
      <w:r>
        <w:rPr>
          <w:rFonts w:ascii="arial" w:eastAsia="arial" w:hAnsi="arial" w:cs="arial"/>
          <w:sz w:val="20"/>
          <w:szCs w:val="20"/>
        </w:rPr>
        <w:t>ASTM B209/B209M</w:t>
      </w:r>
      <w:r>
        <w:rPr>
          <w:rFonts w:ascii="arial" w:eastAsia="arial" w:hAnsi="arial" w:cs="arial"/>
          <w:sz w:val="20"/>
          <w:szCs w:val="20"/>
        </w:rPr>
        <w:t xml:space="preserve"> - Standard Specification for Aluminum and Aluminum-Alloy Sheet and Plate; 2021a.</w:t>
      </w:r>
    </w:p>
    <w:p>
      <w:pPr>
        <w:pStyle w:val="CSILevel3"/>
        <w:numPr>
          <w:ilvl w:val="3"/>
          <w:numId w:val="2"/>
        </w:numPr>
        <w:jc w:val="left"/>
      </w:pPr>
      <w:r>
        <w:rPr>
          <w:rFonts w:ascii="arial" w:eastAsia="arial" w:hAnsi="arial" w:cs="arial"/>
          <w:sz w:val="20"/>
          <w:szCs w:val="20"/>
        </w:rPr>
        <w:t>ASTM B221</w:t>
      </w:r>
      <w:r>
        <w:rPr>
          <w:rFonts w:ascii="arial" w:eastAsia="arial" w:hAnsi="arial" w:cs="arial"/>
          <w:sz w:val="20"/>
          <w:szCs w:val="20"/>
        </w:rPr>
        <w:t xml:space="preserve"> - Standard Specification for Aluminum and Aluminum-Alloy Extruded Bars, Rods, Wire, Profiles, and Tubes; 2021.</w:t>
      </w:r>
    </w:p>
    <w:p>
      <w:pPr>
        <w:pStyle w:val="CSILevel3"/>
        <w:numPr>
          <w:ilvl w:val="3"/>
          <w:numId w:val="2"/>
        </w:numPr>
        <w:jc w:val="left"/>
      </w:pPr>
      <w:r>
        <w:rPr>
          <w:rFonts w:ascii="arial" w:eastAsia="arial" w:hAnsi="arial" w:cs="arial"/>
          <w:sz w:val="20"/>
          <w:szCs w:val="20"/>
        </w:rPr>
        <w:t>ASTM F3125/F3125M</w:t>
      </w:r>
      <w:r>
        <w:rPr>
          <w:rFonts w:ascii="arial" w:eastAsia="arial" w:hAnsi="arial" w:cs="arial"/>
          <w:sz w:val="20"/>
          <w:szCs w:val="20"/>
        </w:rPr>
        <w:t xml:space="preserve"> - Standard Specification for High Strength Structural Bolts and Assemblies, Steel and Alloy Steel, Heat Treated, Inch Dimensions 120 ksi and 150 ksi Minimum Tensile Strength, and Metric Dimensions 830 MPa and 1040 MPa Minimum Tensile Strength; 2023.</w:t>
      </w:r>
    </w:p>
    <w:p>
      <w:pPr>
        <w:pStyle w:val="CSILevel3"/>
        <w:numPr>
          <w:ilvl w:val="3"/>
          <w:numId w:val="2"/>
        </w:numPr>
        <w:jc w:val="left"/>
      </w:pPr>
      <w:r>
        <w:rPr>
          <w:rFonts w:ascii="arial" w:eastAsia="arial" w:hAnsi="arial" w:cs="arial"/>
          <w:sz w:val="20"/>
          <w:szCs w:val="20"/>
        </w:rPr>
        <w:t>AWS D1.1/D1.1M</w:t>
      </w:r>
      <w:r>
        <w:rPr>
          <w:rFonts w:ascii="arial" w:eastAsia="arial" w:hAnsi="arial" w:cs="arial"/>
          <w:sz w:val="20"/>
          <w:szCs w:val="20"/>
        </w:rPr>
        <w:t xml:space="preserve"> - Structural Welding Code - Steel; 2020, with Errata (2023).</w:t>
      </w:r>
    </w:p>
    <w:p>
      <w:pPr>
        <w:pStyle w:val="CSILevel3"/>
        <w:numPr>
          <w:ilvl w:val="3"/>
          <w:numId w:val="2"/>
        </w:numPr>
        <w:jc w:val="left"/>
      </w:pPr>
      <w:r>
        <w:rPr>
          <w:rFonts w:ascii="arial" w:eastAsia="arial" w:hAnsi="arial" w:cs="arial"/>
          <w:sz w:val="20"/>
          <w:szCs w:val="20"/>
        </w:rPr>
        <w:t>SSPC-Paint 15</w:t>
      </w:r>
      <w:r>
        <w:rPr>
          <w:rFonts w:ascii="arial" w:eastAsia="arial" w:hAnsi="arial" w:cs="arial"/>
          <w:sz w:val="20"/>
          <w:szCs w:val="20"/>
        </w:rPr>
        <w:t xml:space="preserve"> - Steel Joist Shop Primer/Metal Building Primer; 2004.</w:t>
      </w:r>
    </w:p>
    <w:p>
      <w:pPr>
        <w:pStyle w:val="CSILevel2"/>
        <w:numPr>
          <w:ilvl w:val="2"/>
          <w:numId w:val="2"/>
        </w:numPr>
        <w:keepNext/>
        <w:keepLines/>
        <w:jc w:val="left"/>
      </w:pPr>
      <w:r>
        <w:rPr>
          <w:rFonts w:ascii="arial" w:eastAsia="arial" w:hAnsi="arial" w:cs="arial"/>
          <w:sz w:val="20"/>
          <w:szCs w:val="20"/>
        </w:rPr>
        <w:t>SUBMITTALS</w:t>
      </w:r>
    </w:p>
    <w:p>
      <w:pPr>
        <w:pStyle w:val="CSILevel3"/>
        <w:numPr>
          <w:ilvl w:val="3"/>
          <w:numId w:val="2"/>
        </w:numPr>
        <w:jc w:val="left"/>
      </w:pPr>
      <w:r>
        <w:rPr>
          <w:rFonts w:ascii="arial" w:eastAsia="arial" w:hAnsi="arial" w:cs="arial"/>
          <w:sz w:val="20"/>
          <w:szCs w:val="20"/>
        </w:rPr>
        <w:t>See Section 013000 - Administrative Requirements, for submittal procedures.</w:t>
      </w:r>
    </w:p>
    <w:p>
      <w:pPr>
        <w:pStyle w:val="CSILevel3"/>
        <w:numPr>
          <w:ilvl w:val="3"/>
          <w:numId w:val="2"/>
        </w:numPr>
        <w:jc w:val="left"/>
      </w:pPr>
      <w:r>
        <w:rPr>
          <w:rFonts w:ascii="arial" w:eastAsia="arial" w:hAnsi="arial" w:cs="arial"/>
          <w:sz w:val="20"/>
          <w:szCs w:val="20"/>
        </w:rPr>
        <w:t>Shop Drawings:  Indicate profiles, sizes, connection attachments, reinforcing, anchorage, size and type of fasteners, and accessories.  Include erection drawings, elevations, and details where applicable.</w:t>
      </w:r>
    </w:p>
    <w:p>
      <w:pPr>
        <w:pStyle w:val="CSILevel2"/>
        <w:numPr>
          <w:ilvl w:val="2"/>
          <w:numId w:val="2"/>
        </w:numPr>
        <w:keepNext/>
        <w:keepLines/>
        <w:jc w:val="left"/>
      </w:pPr>
      <w:r>
        <w:rPr>
          <w:rFonts w:ascii="arial" w:eastAsia="arial" w:hAnsi="arial" w:cs="arial"/>
          <w:sz w:val="20"/>
          <w:szCs w:val="20"/>
        </w:rPr>
        <w:t>QUALITY ASSURANCE</w:t>
      </w:r>
    </w:p>
    <w:p>
      <w:pPr>
        <w:pStyle w:val="CSILevel3"/>
        <w:numPr>
          <w:ilvl w:val="3"/>
          <w:numId w:val="2"/>
        </w:numPr>
        <w:jc w:val="left"/>
      </w:pPr>
      <w:r>
        <w:rPr>
          <w:rFonts w:ascii="arial" w:eastAsia="arial" w:hAnsi="arial" w:cs="arial"/>
          <w:sz w:val="20"/>
          <w:szCs w:val="20"/>
        </w:rPr>
        <w:t xml:space="preserve">Design _________ under direct supervision of a Professional Structural Engineer experienced in design of this work and licensed in </w:t>
      </w:r>
      <w:r>
        <w:rPr>
          <w:rFonts w:ascii="arial" w:eastAsia="arial" w:hAnsi="arial" w:cs="arial"/>
          <w:sz w:val="20"/>
          <w:szCs w:val="20"/>
        </w:rPr>
        <w:t>Colorado</w:t>
      </w:r>
      <w:r>
        <w:rPr>
          <w:rFonts w:ascii="arial" w:eastAsia="arial" w:hAnsi="arial" w:cs="arial"/>
          <w:sz w:val="20"/>
          <w:szCs w:val="20"/>
        </w:rPr>
        <w:t>.</w:t>
      </w:r>
    </w:p>
    <w:p>
      <w:pPr>
        <w:pStyle w:val="CSILevel1"/>
        <w:numPr>
          <w:ilvl w:val="1"/>
          <w:numId w:val="2"/>
        </w:numPr>
        <w:keepNext/>
        <w:keepLines/>
        <w:jc w:val="left"/>
      </w:pPr>
      <w:r>
        <w:rPr>
          <w:rFonts w:ascii="arial" w:eastAsia="arial" w:hAnsi="arial" w:cs="arial"/>
          <w:sz w:val="20"/>
          <w:szCs w:val="20"/>
        </w:rPr>
        <w:t>PART 2  PRODUCTS</w:t>
      </w:r>
    </w:p>
    <w:p>
      <w:pPr>
        <w:pStyle w:val="CSILevel2"/>
        <w:numPr>
          <w:ilvl w:val="2"/>
          <w:numId w:val="2"/>
        </w:numPr>
        <w:keepNext/>
        <w:keepLines/>
        <w:jc w:val="left"/>
      </w:pPr>
      <w:r>
        <w:rPr>
          <w:rFonts w:ascii="arial" w:eastAsia="arial" w:hAnsi="arial" w:cs="arial"/>
          <w:sz w:val="20"/>
          <w:szCs w:val="20"/>
        </w:rPr>
        <w:t>MATERIALS - STEEL</w:t>
      </w:r>
    </w:p>
    <w:p>
      <w:pPr>
        <w:pStyle w:val="CSILevel3"/>
        <w:numPr>
          <w:ilvl w:val="3"/>
          <w:numId w:val="2"/>
        </w:numPr>
        <w:jc w:val="left"/>
      </w:pPr>
      <w:r>
        <w:rPr>
          <w:rFonts w:ascii="arial" w:eastAsia="arial" w:hAnsi="arial" w:cs="arial"/>
          <w:sz w:val="20"/>
          <w:szCs w:val="20"/>
        </w:rPr>
        <w:t>Steel Sections:  ASTM A36/A36M.</w:t>
      </w:r>
    </w:p>
    <w:p>
      <w:pPr>
        <w:pStyle w:val="CSILevel3"/>
        <w:numPr>
          <w:ilvl w:val="3"/>
          <w:numId w:val="2"/>
        </w:numPr>
        <w:jc w:val="left"/>
      </w:pPr>
      <w:r>
        <w:rPr>
          <w:rFonts w:ascii="arial" w:eastAsia="arial" w:hAnsi="arial" w:cs="arial"/>
          <w:sz w:val="20"/>
          <w:szCs w:val="20"/>
        </w:rPr>
        <w:t>Steel Tubing:  ASTM A501/A501M hot-formed structural tubing.</w:t>
      </w:r>
    </w:p>
    <w:p>
      <w:pPr>
        <w:pStyle w:val="CSILevel3"/>
        <w:numPr>
          <w:ilvl w:val="3"/>
          <w:numId w:val="2"/>
        </w:numPr>
        <w:jc w:val="left"/>
      </w:pPr>
      <w:r>
        <w:rPr>
          <w:rFonts w:ascii="arial" w:eastAsia="arial" w:hAnsi="arial" w:cs="arial"/>
          <w:sz w:val="20"/>
          <w:szCs w:val="20"/>
        </w:rPr>
        <w:t>Plates:  ASTM A283/A283M.</w:t>
      </w:r>
    </w:p>
    <w:p>
      <w:pPr>
        <w:pStyle w:val="CSILevel3"/>
        <w:numPr>
          <w:ilvl w:val="3"/>
          <w:numId w:val="2"/>
        </w:numPr>
        <w:jc w:val="left"/>
      </w:pPr>
      <w:r>
        <w:rPr>
          <w:rFonts w:ascii="arial" w:eastAsia="arial" w:hAnsi="arial" w:cs="arial"/>
          <w:sz w:val="20"/>
          <w:szCs w:val="20"/>
        </w:rPr>
        <w:t>Pipe:  ASTM A53/A53M, Grade B Schedule 40, black finish.</w:t>
      </w:r>
    </w:p>
    <w:p>
      <w:pPr>
        <w:pStyle w:val="CSILevel3"/>
        <w:numPr>
          <w:ilvl w:val="3"/>
          <w:numId w:val="2"/>
        </w:numPr>
        <w:jc w:val="left"/>
      </w:pPr>
      <w:r>
        <w:rPr>
          <w:rFonts w:ascii="arial" w:eastAsia="arial" w:hAnsi="arial" w:cs="arial"/>
          <w:sz w:val="20"/>
          <w:szCs w:val="20"/>
        </w:rPr>
        <w:t>Stainless Steel, General:  ASTM A666, Type 304.</w:t>
      </w:r>
    </w:p>
    <w:p>
      <w:pPr>
        <w:pStyle w:val="CSILevel3"/>
        <w:numPr>
          <w:ilvl w:val="3"/>
          <w:numId w:val="2"/>
        </w:numPr>
        <w:jc w:val="left"/>
      </w:pPr>
      <w:r>
        <w:rPr>
          <w:rFonts w:ascii="arial" w:eastAsia="arial" w:hAnsi="arial" w:cs="arial"/>
          <w:sz w:val="20"/>
          <w:szCs w:val="20"/>
        </w:rPr>
        <w:t>Stainless Steel Bars, Shapes and Moldings:  ASTM A276/A276M, Type 304.</w:t>
      </w:r>
    </w:p>
    <w:p>
      <w:pPr>
        <w:pStyle w:val="CSILevel3"/>
        <w:numPr>
          <w:ilvl w:val="3"/>
          <w:numId w:val="2"/>
        </w:numPr>
        <w:jc w:val="left"/>
      </w:pPr>
      <w:r>
        <w:rPr>
          <w:rFonts w:ascii="arial" w:eastAsia="arial" w:hAnsi="arial" w:cs="arial"/>
          <w:sz w:val="20"/>
          <w:szCs w:val="20"/>
        </w:rPr>
        <w:t>Bolts, Nuts, and Washers:  ASTM A307, Grade A, plain.</w:t>
      </w:r>
    </w:p>
    <w:p>
      <w:pPr>
        <w:pStyle w:val="CSILevel3"/>
        <w:numPr>
          <w:ilvl w:val="3"/>
          <w:numId w:val="2"/>
        </w:numPr>
        <w:jc w:val="left"/>
      </w:pPr>
      <w:r>
        <w:rPr>
          <w:rFonts w:ascii="arial" w:eastAsia="arial" w:hAnsi="arial" w:cs="arial"/>
          <w:sz w:val="20"/>
          <w:szCs w:val="20"/>
        </w:rPr>
        <w:t>Bolts, Nuts, and Washers:  ASTM F3125/F3125M, Type 1, plain.</w:t>
      </w:r>
    </w:p>
    <w:p>
      <w:pPr>
        <w:pStyle w:val="CSILevel3"/>
        <w:numPr>
          <w:ilvl w:val="3"/>
          <w:numId w:val="2"/>
        </w:numPr>
        <w:jc w:val="left"/>
      </w:pPr>
      <w:r>
        <w:rPr>
          <w:rFonts w:ascii="arial" w:eastAsia="arial" w:hAnsi="arial" w:cs="arial"/>
          <w:sz w:val="20"/>
          <w:szCs w:val="20"/>
        </w:rPr>
        <w:t>Welding Materials:  AWS D1.1/D1.1M; type required for materials being welded.</w:t>
      </w:r>
    </w:p>
    <w:p>
      <w:pPr>
        <w:pStyle w:val="CSILevel3"/>
        <w:numPr>
          <w:ilvl w:val="3"/>
          <w:numId w:val="2"/>
        </w:numPr>
        <w:jc w:val="left"/>
      </w:pPr>
      <w:r>
        <w:rPr>
          <w:rFonts w:ascii="arial" w:eastAsia="arial" w:hAnsi="arial" w:cs="arial"/>
          <w:sz w:val="20"/>
          <w:szCs w:val="20"/>
        </w:rPr>
        <w:t>Shop and Touch-Up Primer:  SSPC-Paint 15, complying with VOC limitations of authorities having jurisdiction.</w:t>
      </w:r>
    </w:p>
    <w:p>
      <w:pPr>
        <w:pStyle w:val="CSILevel2"/>
        <w:numPr>
          <w:ilvl w:val="2"/>
          <w:numId w:val="2"/>
        </w:numPr>
        <w:keepNext/>
        <w:keepLines/>
        <w:jc w:val="left"/>
      </w:pPr>
      <w:r>
        <w:rPr>
          <w:rFonts w:ascii="arial" w:eastAsia="arial" w:hAnsi="arial" w:cs="arial"/>
          <w:sz w:val="20"/>
          <w:szCs w:val="20"/>
        </w:rPr>
        <w:t>MATERIALS - ALUMINUM</w:t>
      </w:r>
    </w:p>
    <w:p>
      <w:pPr>
        <w:pStyle w:val="CSILevel3"/>
        <w:numPr>
          <w:ilvl w:val="3"/>
          <w:numId w:val="2"/>
        </w:numPr>
        <w:jc w:val="left"/>
      </w:pPr>
      <w:r>
        <w:rPr>
          <w:rFonts w:ascii="arial" w:eastAsia="arial" w:hAnsi="arial" w:cs="arial"/>
          <w:sz w:val="20"/>
          <w:szCs w:val="20"/>
        </w:rPr>
        <w:t>Extruded Aluminum:  ASTM B221 (ASTM B221M), 6063 alloy, T6 temper.</w:t>
      </w:r>
    </w:p>
    <w:p>
      <w:pPr>
        <w:pStyle w:val="CSILevel3"/>
        <w:numPr>
          <w:ilvl w:val="3"/>
          <w:numId w:val="2"/>
        </w:numPr>
        <w:jc w:val="left"/>
      </w:pPr>
      <w:r>
        <w:rPr>
          <w:rFonts w:ascii="arial" w:eastAsia="arial" w:hAnsi="arial" w:cs="arial"/>
          <w:sz w:val="20"/>
          <w:szCs w:val="20"/>
        </w:rPr>
        <w:t>Sheet Aluminum:  ASTM B209/B209M, 5052 alloy, H32 or H22 temper.</w:t>
      </w:r>
    </w:p>
    <w:p>
      <w:pPr>
        <w:pStyle w:val="CSILevel3"/>
        <w:numPr>
          <w:ilvl w:val="3"/>
          <w:numId w:val="2"/>
        </w:numPr>
        <w:jc w:val="left"/>
      </w:pPr>
      <w:r>
        <w:rPr>
          <w:rFonts w:ascii="arial" w:eastAsia="arial" w:hAnsi="arial" w:cs="arial"/>
          <w:sz w:val="20"/>
          <w:szCs w:val="20"/>
        </w:rPr>
        <w:t>Aluminum-Alloy Drawn Seamless Tubes:  ASTM B210/B210M, 6063 alloy, T6 temper.</w:t>
      </w:r>
    </w:p>
    <w:p>
      <w:pPr>
        <w:pStyle w:val="CSILevel3"/>
        <w:numPr>
          <w:ilvl w:val="3"/>
          <w:numId w:val="2"/>
        </w:numPr>
        <w:jc w:val="left"/>
      </w:pPr>
      <w:r>
        <w:rPr>
          <w:rFonts w:ascii="arial" w:eastAsia="arial" w:hAnsi="arial" w:cs="arial"/>
          <w:sz w:val="20"/>
          <w:szCs w:val="20"/>
        </w:rPr>
        <w:t>Bolts, Nuts, and Washers:  Stainless steel.</w:t>
      </w:r>
    </w:p>
    <w:p>
      <w:pPr>
        <w:pStyle w:val="CSILevel2"/>
        <w:numPr>
          <w:ilvl w:val="2"/>
          <w:numId w:val="2"/>
        </w:numPr>
        <w:keepNext/>
        <w:keepLines/>
        <w:jc w:val="left"/>
      </w:pPr>
      <w:r>
        <w:rPr>
          <w:rFonts w:ascii="arial" w:eastAsia="arial" w:hAnsi="arial" w:cs="arial"/>
          <w:sz w:val="20"/>
          <w:szCs w:val="20"/>
        </w:rPr>
        <w:t>FABRICATION</w:t>
      </w:r>
    </w:p>
    <w:p>
      <w:pPr>
        <w:pStyle w:val="CSILevel3"/>
        <w:numPr>
          <w:ilvl w:val="3"/>
          <w:numId w:val="2"/>
        </w:numPr>
        <w:jc w:val="left"/>
      </w:pPr>
      <w:r>
        <w:rPr>
          <w:rFonts w:ascii="arial" w:eastAsia="arial" w:hAnsi="arial" w:cs="arial"/>
          <w:sz w:val="20"/>
          <w:szCs w:val="20"/>
        </w:rPr>
        <w:t>Fit and shop assemble items in largest practical sections, for delivery to site.</w:t>
      </w:r>
    </w:p>
    <w:p>
      <w:pPr>
        <w:pStyle w:val="CSILevel3"/>
        <w:numPr>
          <w:ilvl w:val="3"/>
          <w:numId w:val="2"/>
        </w:numPr>
        <w:jc w:val="left"/>
      </w:pPr>
      <w:r>
        <w:rPr>
          <w:rFonts w:ascii="arial" w:eastAsia="arial" w:hAnsi="arial" w:cs="arial"/>
          <w:sz w:val="20"/>
          <w:szCs w:val="20"/>
        </w:rPr>
        <w:t>Fabricate items with joints tightly fitted and secured.</w:t>
      </w:r>
    </w:p>
    <w:p>
      <w:pPr>
        <w:pStyle w:val="CSILevel3"/>
        <w:numPr>
          <w:ilvl w:val="3"/>
          <w:numId w:val="2"/>
        </w:numPr>
        <w:jc w:val="left"/>
      </w:pPr>
      <w:r>
        <w:rPr>
          <w:rFonts w:ascii="arial" w:eastAsia="arial" w:hAnsi="arial" w:cs="arial"/>
          <w:sz w:val="20"/>
          <w:szCs w:val="20"/>
        </w:rPr>
        <w:t>Grind exposed joints flush and smooth with adjacent finish surface.  Make exposed joints butt tight, flush, and hairline.  Ease exposed edges to small uniform radius.</w:t>
      </w:r>
    </w:p>
    <w:p>
      <w:pPr>
        <w:pStyle w:val="CSILevel3"/>
        <w:numPr>
          <w:ilvl w:val="3"/>
          <w:numId w:val="2"/>
        </w:numPr>
        <w:jc w:val="left"/>
      </w:pPr>
      <w:r>
        <w:rPr>
          <w:rFonts w:ascii="arial" w:eastAsia="arial" w:hAnsi="arial" w:cs="arial"/>
          <w:sz w:val="20"/>
          <w:szCs w:val="20"/>
        </w:rPr>
        <w:t>Furnish components required for anchorage of fabrications.  Fabricate anchors and related components of same material and finish as fabrication, except where specifically noted otherwise.</w:t>
      </w:r>
    </w:p>
    <w:p>
      <w:pPr>
        <w:pStyle w:val="CSILevel2"/>
        <w:numPr>
          <w:ilvl w:val="2"/>
          <w:numId w:val="2"/>
        </w:numPr>
        <w:keepNext/>
        <w:keepLines/>
        <w:jc w:val="left"/>
      </w:pPr>
      <w:r>
        <w:rPr>
          <w:rFonts w:ascii="arial" w:eastAsia="arial" w:hAnsi="arial" w:cs="arial"/>
          <w:sz w:val="20"/>
          <w:szCs w:val="20"/>
        </w:rPr>
        <w:t>FABRICATED ITEMS</w:t>
      </w:r>
    </w:p>
    <w:p>
      <w:pPr>
        <w:pStyle w:val="CSILevel3"/>
        <w:numPr>
          <w:ilvl w:val="3"/>
          <w:numId w:val="2"/>
        </w:numPr>
        <w:jc w:val="left"/>
      </w:pPr>
      <w:r>
        <w:rPr>
          <w:rFonts w:ascii="arial" w:eastAsia="arial" w:hAnsi="arial" w:cs="arial"/>
          <w:sz w:val="20"/>
          <w:szCs w:val="20"/>
        </w:rPr>
        <w:t>Guard Rails:  As detailed; prime paint finish.</w:t>
      </w:r>
    </w:p>
    <w:p>
      <w:pPr>
        <w:pStyle w:val="CSILevel2"/>
        <w:numPr>
          <w:ilvl w:val="2"/>
          <w:numId w:val="2"/>
        </w:numPr>
        <w:keepNext/>
        <w:keepLines/>
        <w:jc w:val="left"/>
      </w:pPr>
      <w:r>
        <w:rPr>
          <w:rFonts w:ascii="arial" w:eastAsia="arial" w:hAnsi="arial" w:cs="arial"/>
          <w:sz w:val="20"/>
          <w:szCs w:val="20"/>
        </w:rPr>
        <w:t>FINISHES - STEEL</w:t>
      </w:r>
    </w:p>
    <w:p>
      <w:pPr>
        <w:pStyle w:val="CSILevel3"/>
        <w:numPr>
          <w:ilvl w:val="3"/>
          <w:numId w:val="2"/>
        </w:numPr>
        <w:jc w:val="left"/>
      </w:pPr>
      <w:r>
        <w:rPr>
          <w:rFonts w:ascii="arial" w:eastAsia="arial" w:hAnsi="arial" w:cs="arial"/>
          <w:sz w:val="20"/>
          <w:szCs w:val="20"/>
        </w:rPr>
        <w:t>Prime paint steel items.</w:t>
      </w:r>
    </w:p>
    <w:p>
      <w:pPr>
        <w:pStyle w:val="CSILevel3"/>
        <w:numPr>
          <w:ilvl w:val="3"/>
          <w:numId w:val="2"/>
        </w:numPr>
        <w:jc w:val="left"/>
      </w:pPr>
      <w:r>
        <w:rPr>
          <w:rFonts w:ascii="arial" w:eastAsia="arial" w:hAnsi="arial" w:cs="arial"/>
          <w:sz w:val="20"/>
          <w:szCs w:val="20"/>
        </w:rPr>
        <w:t>Prime Painting:  One coat.</w:t>
      </w:r>
    </w:p>
    <w:p>
      <w:pPr>
        <w:pStyle w:val="CSILevel1"/>
        <w:numPr>
          <w:ilvl w:val="1"/>
          <w:numId w:val="2"/>
        </w:numPr>
        <w:keepNext/>
        <w:keepLines/>
        <w:jc w:val="left"/>
      </w:pPr>
      <w:r>
        <w:rPr>
          <w:rFonts w:ascii="arial" w:eastAsia="arial" w:hAnsi="arial" w:cs="arial"/>
          <w:sz w:val="20"/>
          <w:szCs w:val="20"/>
        </w:rPr>
        <w:t>PART 3  EXECUTION</w:t>
      </w:r>
    </w:p>
    <w:p>
      <w:pPr>
        <w:pStyle w:val="CSILevel2"/>
        <w:numPr>
          <w:ilvl w:val="2"/>
          <w:numId w:val="2"/>
        </w:numPr>
        <w:keepNext/>
        <w:keepLines/>
        <w:jc w:val="left"/>
      </w:pPr>
      <w:r>
        <w:rPr>
          <w:rFonts w:ascii="arial" w:eastAsia="arial" w:hAnsi="arial" w:cs="arial"/>
          <w:sz w:val="20"/>
          <w:szCs w:val="20"/>
        </w:rPr>
        <w:t>INSTALLATION</w:t>
      </w:r>
    </w:p>
    <w:p>
      <w:pPr>
        <w:pStyle w:val="CSILevel3"/>
        <w:numPr>
          <w:ilvl w:val="3"/>
          <w:numId w:val="2"/>
        </w:numPr>
        <w:jc w:val="left"/>
      </w:pPr>
      <w:r>
        <w:rPr>
          <w:rFonts w:ascii="arial" w:eastAsia="arial" w:hAnsi="arial" w:cs="arial"/>
          <w:sz w:val="20"/>
          <w:szCs w:val="20"/>
        </w:rPr>
        <w:t>Install items plumb and level, accurately fitted, free from distortion or defects.</w:t>
      </w:r>
    </w:p>
    <w:p>
      <w:pPr>
        <w:pStyle w:val="CSILevel3"/>
        <w:numPr>
          <w:ilvl w:val="3"/>
          <w:numId w:val="2"/>
        </w:numPr>
        <w:jc w:val="left"/>
      </w:pPr>
      <w:r>
        <w:rPr>
          <w:rFonts w:ascii="arial" w:eastAsia="arial" w:hAnsi="arial" w:cs="arial"/>
          <w:sz w:val="20"/>
          <w:szCs w:val="20"/>
        </w:rPr>
        <w:t>Provide for erection loads, and for sufficient temporary bracing to maintain true alignment until completion of erection and installation of permanent attachments.</w:t>
      </w:r>
    </w:p>
    <w:p>
      <w:pPr>
        <w:pStyle w:val="CSILevel3"/>
        <w:numPr>
          <w:ilvl w:val="3"/>
          <w:numId w:val="2"/>
        </w:numPr>
        <w:keepNext/>
        <w:keepLines/>
        <w:jc w:val="left"/>
      </w:pPr>
      <w:r>
        <w:rPr>
          <w:rFonts w:ascii="arial" w:eastAsia="arial" w:hAnsi="arial" w:cs="arial"/>
          <w:sz w:val="20"/>
          <w:szCs w:val="20"/>
        </w:rPr>
        <w:t>Obtain approval prior to site cutting or making adjustments not scheduled.</w:t>
      </w:r>
    </w:p>
    <w:p>
      <w:pPr>
        <w:pStyle w:val="CSILevel0"/>
        <w:numPr>
          <w:ilvl w:val="0"/>
          <w:numId w:val="3"/>
        </w:numPr>
        <w:ind w:left="0"/>
        <w:jc w:val="center"/>
      </w:pPr>
      <w:r>
        <w:rPr>
          <w:rFonts w:ascii="arial" w:eastAsia="arial" w:hAnsi="arial" w:cs="arial"/>
          <w:sz w:val="20"/>
          <w:szCs w:val="20"/>
        </w:rPr>
        <w:t>END OF SECTION</w:t>
      </w:r>
    </w:p>
    <w:sectPr>
      <w:headerReference w:type="default" r:id="gemHfRid0"/>
      <w:footerReference w:type="default" r:id="gemHfRid1"/>
      <w:pgSz w:w="12240" w:h="15840" w:code="1"/>
      <w:pgMar w:top="1440" w:right="1440" w:bottom="1440" w:left="1440" w:header="720" w:footer="720"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w:tbl>
    <w:tblPr>
      <w:tblW w:w="5000" w:type="pct"/>
      <w:jc w:val="left"/>
    </w:tblPr>
    <w:tr>
      <w:tc>
        <w:tcPr>
          <w:tcW w:w="1650" w:type="pct"/>
          <w:vAlign w:val="center"/>
        </w:tcPr>
        <w:p>
          <w:pPr>
            <w:spacing w:before="0" w:after="0"/>
            <w:jc w:val="left"/>
            <w:rPr>
              <w:rFonts w:ascii="Times New Roman" w:eastAsia="Times New Roman" w:hAnsi="Times New Roman" w:cs="Times New Roman"/>
              <w:sz w:val="24"/>
              <w:szCs w:val="24"/>
            </w:rPr>
          </w:pPr>
          <w:r>
            <w:rPr>
              <w:rFonts w:ascii="arial" w:eastAsia="arial" w:hAnsi="arial" w:cs="arial"/>
              <w:sz w:val="20"/>
              <w:szCs w:val="20"/>
            </w:rPr>
            <w:t xml:space="preserve">Haven House Expansion </w:t>
          </w:r>
        </w:p>
      </w:tc>
      <w:tc>
        <w:tcPr>
          <w:tcW w:w="1650" w:type="pct"/>
          <w:vAlign w:val="center"/>
        </w:tcPr>
        <w:p>
          <w:pPr>
            <w:spacing w:before="0" w:after="0"/>
            <w:jc w:val="center"/>
            <w:rPr>
              <w:rFonts w:ascii="Times New Roman" w:eastAsia="Times New Roman" w:hAnsi="Times New Roman" w:cs="Times New Roman"/>
              <w:sz w:val="24"/>
              <w:szCs w:val="24"/>
            </w:rPr>
          </w:pPr>
          <w:r>
            <w:rPr>
              <w:rFonts w:ascii="arial" w:eastAsia="arial" w:hAnsi="arial" w:cs="arial"/>
              <w:sz w:val="20"/>
              <w:szCs w:val="20"/>
            </w:rPr>
            <w:t xml:space="preserve">055000 - </w:t>
          </w:r>
          <w:r>
            <w:rPr>
              <w:rFonts w:ascii="arial" w:eastAsia="arial" w:hAnsi="arial" w:cs="arial"/>
              <w:sz w:val="20"/>
              <w:szCs w:val="20"/>
            </w:rPr>
            <w:fldChar w:fldCharType="begin"/>
          </w:r>
          <w:r>
            <w:rPr>
              <w:rFonts w:ascii="arial" w:eastAsia="arial" w:hAnsi="arial" w:cs="arial"/>
              <w:sz w:val="20"/>
              <w:szCs w:val="20"/>
            </w:rPr>
            <w:instrText xml:space="preserve">PAGE </w:instrText>
          </w:r>
          <w:r>
            <w:rPr>
              <w:rFonts w:ascii="arial" w:eastAsia="arial" w:hAnsi="arial" w:cs="arial"/>
              <w:sz w:val="20"/>
              <w:szCs w:val="20"/>
            </w:rPr>
            <w:fldChar w:fldCharType="separate"/>
          </w:r>
          <w:r>
            <w:rPr>
              <w:rFonts w:hint="default" w:ascii="arial" w:eastAsia="arial" w:hAnsi="arial" w:cs="arial"/>
              <w:color w:val="000000"/>
              <w:spacing w:val="0"/>
              <w:w w:val="100"/>
              <w:kern w:val="0"/>
              <w:position w:val="0"/>
              <w:sz w:val="20"/>
              <w:szCs w:val="20"/>
              <w:highlight w:val="none"/>
              <w:u w:color="000000" w:val="none"/>
              <w:bdr w:val="nil"/>
            </w:rPr>
            <w:t>2</w:t>
          </w:r>
          <w:r>
            <w:rPr>
              <w:rFonts w:ascii="arial" w:eastAsia="arial" w:hAnsi="arial" w:cs="arial"/>
              <w:sz w:val="20"/>
              <w:szCs w:val="20"/>
            </w:rPr>
            <w:fldChar w:fldCharType="end"/>
          </w:r>
          <w:r>
            <w:rPr>
              <w:rFonts w:ascii="arial" w:eastAsia="arial" w:hAnsi="arial" w:cs="arial"/>
              <w:sz w:val="20"/>
              <w:szCs w:val="20"/>
            </w:rPr>
            <w:t xml:space="preserve"> </w:t>
          </w:r>
        </w:p>
      </w:tc>
      <w:tc>
        <w:tcPr>
          <w:tcW w:w="1650" w:type="pct"/>
          <w:vAlign w:val="center"/>
        </w:tcPr>
        <w:p>
          <w:pPr>
            <w:spacing w:before="0" w:after="0"/>
            <w:jc w:val="right"/>
            <w:rPr>
              <w:rFonts w:ascii="Times New Roman" w:eastAsia="Times New Roman" w:hAnsi="Times New Roman" w:cs="Times New Roman"/>
              <w:sz w:val="24"/>
              <w:szCs w:val="24"/>
            </w:rPr>
          </w:pPr>
          <w:r>
            <w:rPr>
              <w:rFonts w:ascii="arial" w:eastAsia="arial" w:hAnsi="arial" w:cs="arial"/>
              <w:sz w:val="20"/>
              <w:szCs w:val="20"/>
            </w:rPr>
            <w:t xml:space="preserve">Metal Fabrications </w:t>
          </w:r>
        </w:p>
      </w:tc>
    </w:tr>
  </w:tbl>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w:tbl>
    <w:tblPr>
      <w:tblW w:w="5000" w:type="pct"/>
      <w:jc w:val="left"/>
    </w:tblPr>
    <w:tr>
      <w:tc>
        <w:tcPr>
          <w:tcW w:w="1650" w:type="pct"/>
          <w:vAlign w:val="center"/>
        </w:tcPr>
        <w:p>
          <w:pPr>
            <w:spacing w:before="0" w:after="0"/>
            <w:jc w:val="left"/>
            <w:rPr>
              <w:rFonts w:ascii="arial" w:eastAsia="arial" w:hAnsi="arial" w:cs="arial"/>
              <w:sz w:val="20"/>
              <w:szCs w:val="20"/>
            </w:rPr>
          </w:pPr>
        </w:p>
      </w:tc>
      <w:tc>
        <w:tcPr>
          <w:tcW w:w="1650" w:type="pct"/>
          <w:vAlign w:val="center"/>
        </w:tcPr>
        <w:p>
          <w:pPr>
            <w:spacing w:before="0" w:after="0"/>
            <w:jc w:val="center"/>
            <w:rPr>
              <w:rFonts w:ascii="Times New Roman" w:eastAsia="Times New Roman" w:hAnsi="Times New Roman" w:cs="Times New Roman"/>
              <w:sz w:val="24"/>
              <w:szCs w:val="24"/>
            </w:rPr>
          </w:pPr>
        </w:p>
      </w:tc>
      <w:tc>
        <w:tcPr>
          <w:tcW w:w="1650" w:type="pct"/>
          <w:vAlign w:val="center"/>
        </w:tcPr>
        <w:p>
          <w:pPr>
            <w:spacing w:before="0" w:after="0"/>
            <w:jc w:val="right"/>
            <w:rPr>
              <w:rFonts w:ascii="Times New Roman" w:eastAsia="Times New Roman" w:hAnsi="Times New Roman" w:cs="Times New Roman"/>
              <w:sz w:val="24"/>
              <w:szCs w:val="24"/>
            </w:rPr>
          </w:pP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start w:val="1"/>
      <w:lvlText w:val="%1."/>
      <w:pPr>
        <w:ind w:left="720" w:hanging="360"/>
      </w:pPr>
    </w:lvl>
    <w:lvl w:ilvl="1">
      <w:start w:val="1"/>
      <w:numFmt w:val="lowerLetter"/>
      <w:lvlText w:val="%2."/>
      <w:pPr>
        <w:ind w:left="1440" w:hanging="360"/>
      </w:pPr>
    </w:lvl>
    <w:lvl w:ilvl="2">
      <w:start w:val="1"/>
      <w:numFmt w:val="lowerRoman"/>
      <w:lvlText w:val="%3."/>
      <w:lvlJc w:val="right"/>
      <w:pPr>
        <w:ind w:left="2160" w:hanging="180"/>
      </w:pPr>
    </w:lvl>
    <w:lvl w:ilvl="3">
      <w:start w:val="1"/>
      <w:lvlText w:val="%4."/>
      <w:pPr>
        <w:ind w:left="2880" w:hanging="360"/>
      </w:pPr>
    </w:lvl>
    <w:lvl w:ilvl="4">
      <w:start w:val="1"/>
      <w:numFmt w:val="lowerLetter"/>
      <w:lvlText w:val="%5."/>
      <w:pPr>
        <w:ind w:left="3600" w:hanging="360"/>
      </w:pPr>
    </w:lvl>
    <w:lvl w:ilvl="5">
      <w:start w:val="1"/>
      <w:numFmt w:val="lowerRoman"/>
      <w:lvlText w:val="%6."/>
      <w:lvlJc w:val="right"/>
      <w:pPr>
        <w:ind w:left="4320" w:hanging="180"/>
      </w:pPr>
    </w:lvl>
    <w:lvl w:ilvl="6">
      <w:start w:val="1"/>
      <w:lvlText w:val="%7."/>
      <w:pPr>
        <w:ind w:left="5040" w:hanging="360"/>
      </w:pPr>
    </w:lvl>
    <w:lvl w:ilvl="7">
      <w:start w:val="1"/>
      <w:numFmt w:val="lowerLetter"/>
      <w:lvlText w:val="%8."/>
      <w:pPr>
        <w:ind w:left="5760" w:hanging="360"/>
      </w:pPr>
    </w:lvl>
    <w:lvl w:ilvl="8">
      <w:start w:val="1"/>
      <w:numFmt w:val="lowerRoman"/>
      <w:lvlText w:val="%9."/>
      <w:lvlJc w:val="right"/>
      <w:pPr>
        <w:ind w:left="6480" w:hanging="180"/>
      </w:pPr>
    </w:lvl>
  </w:abstractNum>
  <w:abstractNum w:abstractNumId="1">
    <w:multiLevelType w:val="hybridMultilevel"/>
    <w:lvl w:ilvl="0">
      <w:start w:val="1"/>
      <w:pStyle w:val="CSILevel0"/>
      <w:lvlText w:val="%1."/>
      <w:pPr>
        <w:ind w:left="720" w:hanging="360"/>
      </w:pPr>
    </w:lvl>
    <w:lvl w:ilvl="1">
      <w:start w:val="1"/>
      <w:numFmt w:val="lowerLetter"/>
      <w:pStyle w:val="CSILevel1"/>
      <w:lvlText w:val="%2."/>
      <w:pPr>
        <w:ind w:left="1440" w:hanging="360"/>
      </w:pPr>
    </w:lvl>
    <w:lvl w:ilvl="2">
      <w:start w:val="1"/>
      <w:numFmt w:val="lowerRoman"/>
      <w:pStyle w:val="CSILevel2"/>
      <w:lvlText w:val="%3."/>
      <w:lvlJc w:val="right"/>
      <w:pPr>
        <w:ind w:left="2160" w:hanging="180"/>
      </w:pPr>
    </w:lvl>
    <w:lvl w:ilvl="3">
      <w:start w:val="1"/>
      <w:pStyle w:val="CSILevel3"/>
      <w:lvlText w:val="%4."/>
      <w:pPr>
        <w:ind w:left="2880" w:hanging="360"/>
      </w:pPr>
    </w:lvl>
    <w:lvl w:ilvl="4">
      <w:start w:val="1"/>
      <w:numFmt w:val="lowerLetter"/>
      <w:pStyle w:val="CSILevel4"/>
      <w:lvlText w:val="%5."/>
      <w:pPr>
        <w:ind w:left="3600" w:hanging="360"/>
      </w:pPr>
    </w:lvl>
    <w:lvl w:ilvl="5">
      <w:start w:val="1"/>
      <w:numFmt w:val="lowerRoman"/>
      <w:pStyle w:val="CSILevel5"/>
      <w:lvlText w:val="%6."/>
      <w:lvlJc w:val="right"/>
      <w:pPr>
        <w:ind w:left="4320" w:hanging="180"/>
      </w:pPr>
    </w:lvl>
    <w:lvl w:ilvl="6">
      <w:start w:val="1"/>
      <w:pStyle w:val="CSILevel6"/>
      <w:lvlText w:val="%7."/>
      <w:pPr>
        <w:ind w:left="5040" w:hanging="360"/>
      </w:pPr>
    </w:lvl>
    <w:lvl w:ilvl="7">
      <w:start w:val="1"/>
      <w:numFmt w:val="lowerLetter"/>
      <w:pStyle w:val="CSILevel7"/>
      <w:lvlText w:val="%8."/>
      <w:pPr>
        <w:ind w:left="5760" w:hanging="360"/>
      </w:pPr>
    </w:lvl>
    <w:lvl w:ilvl="8">
      <w:start w:val="1"/>
      <w:numFmt w:val="lowerRoman"/>
      <w:pStyle w:val="CSILevel8"/>
      <w:lvlText w:val="%9."/>
      <w:lvlJc w:val="right"/>
      <w:pPr>
        <w:ind w:left="6480" w:hanging="180"/>
      </w:pPr>
    </w:lvl>
  </w:abstractNum>
  <w:abstractNum w:abstractNumId="2">
    <w:multiLevelType w:val="hybridMultilevel"/>
    <w:lvl w:ilvl="0">
      <w:start w:val="1"/>
      <w:lvlText w:val="%1."/>
      <w:pPr>
        <w:ind w:left="720" w:hanging="360"/>
      </w:pPr>
    </w:lvl>
    <w:lvl w:ilvl="1">
      <w:start w:val="1"/>
      <w:numFmt w:val="lowerLetter"/>
      <w:lvlText w:val="%2."/>
      <w:pPr>
        <w:ind w:left="1440" w:hanging="360"/>
      </w:pPr>
    </w:lvl>
    <w:lvl w:ilvl="2">
      <w:start w:val="1"/>
      <w:numFmt w:val="lowerRoman"/>
      <w:lvlText w:val="%3."/>
      <w:lvlJc w:val="right"/>
      <w:pPr>
        <w:ind w:left="2160" w:hanging="180"/>
      </w:pPr>
    </w:lvl>
    <w:lvl w:ilvl="3">
      <w:start w:val="1"/>
      <w:lvlText w:val="%4."/>
      <w:pPr>
        <w:ind w:left="2880" w:hanging="360"/>
      </w:pPr>
    </w:lvl>
    <w:lvl w:ilvl="4">
      <w:start w:val="1"/>
      <w:numFmt w:val="lowerLetter"/>
      <w:lvlText w:val="%5."/>
      <w:pPr>
        <w:ind w:left="3600" w:hanging="360"/>
      </w:pPr>
    </w:lvl>
    <w:lvl w:ilvl="5">
      <w:start w:val="1"/>
      <w:numFmt w:val="lowerRoman"/>
      <w:lvlText w:val="%6."/>
      <w:lvlJc w:val="right"/>
      <w:pPr>
        <w:ind w:left="4320" w:hanging="180"/>
      </w:pPr>
    </w:lvl>
    <w:lvl w:ilvl="6">
      <w:start w:val="1"/>
      <w:lvlText w:val="%7."/>
      <w:pPr>
        <w:ind w:left="5040" w:hanging="360"/>
      </w:pPr>
    </w:lvl>
    <w:lvl w:ilvl="7">
      <w:start w:val="1"/>
      <w:numFmt w:val="lowerLetter"/>
      <w:lvlText w:val="%8."/>
      <w:pPr>
        <w:ind w:left="5760" w:hanging="360"/>
      </w:pPr>
    </w:lvl>
    <w:lvl w:ilvl="8">
      <w:start w:val="1"/>
      <w:numFmt w:val="lowerRoman"/>
      <w:lvlText w:val="%9."/>
      <w:lvlJc w:val="right"/>
      <w:pPr>
        <w:ind w:left="6480" w:hanging="180"/>
      </w:pPr>
    </w:lvl>
  </w:abstractNum>
  <w:num w:numId="1">
    <w:abstractNumId w:val="0"/>
    <w:lvlOverride w:ilvl="0">
      <w:lvl w:ilvl="0">
        <w:start w:val="1"/>
        <w:numFmt w:val="none"/>
        <w:suff w:val="nothing"/>
        <w:lvlText w:val=""/>
        <w:lvlJc w:val="center"/>
        <w:pPr>
          <w:ind w:left="0" w:hanging="0"/>
        </w:pPr>
        <w:rPr>
          <w:b/>
          <w:bCs/>
          <w:i w:val="false"/>
          <w:strike w:val="false"/>
        </w:rPr>
      </w:lvl>
    </w:lvlOverride>
  </w:num>
  <w:num w:numId="2">
    <w:abstractNumId w:val="1"/>
    <w:lvlOverride w:ilvl="0">
      <w:lvl w:ilvl="0">
        <w:start w:val="1"/>
        <w:numFmt w:val="none"/>
        <w:pStyle w:val="CSILevel0"/>
        <w:suff w:val="nothing"/>
        <w:lvlText w:val="%1"/>
        <w:lvlJc w:val="center"/>
        <w:pPr>
          <w:ind w:left="720" w:hanging="0"/>
        </w:pPr>
        <w:rPr>
          <w:b w:val="false"/>
          <w:bCs w:val="false"/>
          <w:i w:val="false"/>
          <w:caps w:val="false"/>
          <w:strike w:val="false"/>
          <w:u w:val="none"/>
        </w:rPr>
      </w:lvl>
    </w:lvlOverride>
    <w:lvlOverride w:ilvl="1">
      <w:lvl w:ilvl="1">
        <w:start w:val="1"/>
        <w:numFmt w:val="decimal"/>
        <w:pStyle w:val="CSILevel1"/>
        <w:suff w:val="nothing"/>
        <w:lvlText w:val=""/>
        <w:lvlJc w:val="left"/>
        <w:pPr>
          <w:ind w:left="0" w:hanging="0"/>
        </w:pPr>
        <w:rPr>
          <w:b/>
          <w:bCs/>
          <w:i w:val="false"/>
          <w:caps w:val="false"/>
          <w:strike w:val="false"/>
          <w:u w:val="none"/>
        </w:rPr>
      </w:lvl>
    </w:lvlOverride>
    <w:lvlOverride w:ilvl="2">
      <w:lvl w:ilvl="2">
        <w:start w:val="1"/>
        <w:numFmt w:val="decimalZero"/>
        <w:pStyle w:val="CSILevel2"/>
        <w:suff w:val="tab"/>
        <w:lvlText w:val="%2.%3"/>
        <w:lvlJc w:val="left"/>
        <w:pPr>
          <w:ind w:left="530" w:hanging="530"/>
        </w:pPr>
        <w:rPr>
          <w:b/>
          <w:bCs/>
          <w:i w:val="false"/>
          <w:caps w:val="false"/>
          <w:strike w:val="false"/>
          <w:u w:val="none"/>
        </w:rPr>
      </w:lvl>
    </w:lvlOverride>
    <w:lvlOverride w:ilvl="3">
      <w:lvl w:ilvl="3">
        <w:start w:val="1"/>
        <w:numFmt w:val="upperLetter"/>
        <w:pStyle w:val="CSILevel3"/>
        <w:suff w:val="tab"/>
        <w:lvlText w:val="%4."/>
        <w:lvlJc w:val="left"/>
        <w:pPr>
          <w:ind w:left="900" w:hanging="420"/>
        </w:pPr>
        <w:rPr>
          <w:b w:val="false"/>
          <w:bCs w:val="false"/>
          <w:i w:val="false"/>
          <w:caps w:val="false"/>
          <w:strike w:val="false"/>
          <w:u w:val="none"/>
        </w:rPr>
      </w:lvl>
    </w:lvlOverride>
    <w:lvlOverride w:ilvl="4">
      <w:lvl w:ilvl="4">
        <w:start w:val="1"/>
        <w:numFmt w:val="decimal"/>
        <w:pStyle w:val="CSILevel4"/>
        <w:suff w:val="tab"/>
        <w:lvlText w:val="%5."/>
        <w:lvlJc w:val="left"/>
        <w:pPr>
          <w:ind w:left="1360" w:hanging="460"/>
        </w:pPr>
        <w:rPr>
          <w:b w:val="false"/>
          <w:bCs w:val="false"/>
          <w:i w:val="false"/>
          <w:caps w:val="false"/>
          <w:strike w:val="false"/>
          <w:u w:val="none"/>
        </w:rPr>
      </w:lvl>
    </w:lvlOverride>
    <w:lvlOverride w:ilvl="5">
      <w:lvl w:ilvl="5">
        <w:start w:val="1"/>
        <w:numFmt w:val="lowerLetter"/>
        <w:pStyle w:val="CSILevel5"/>
        <w:suff w:val="tab"/>
        <w:lvlText w:val="%6."/>
        <w:lvlJc w:val="left"/>
        <w:pPr>
          <w:ind w:left="1780" w:hanging="420"/>
        </w:pPr>
        <w:rPr>
          <w:b w:val="false"/>
          <w:bCs w:val="false"/>
          <w:i w:val="false"/>
          <w:caps w:val="false"/>
          <w:strike w:val="false"/>
          <w:u w:val="none"/>
        </w:rPr>
      </w:lvl>
    </w:lvlOverride>
    <w:lvlOverride w:ilvl="6">
      <w:lvl w:ilvl="6">
        <w:start w:val="1"/>
        <w:numFmt w:val="decimal"/>
        <w:pStyle w:val="CSILevel6"/>
        <w:suff w:val="tab"/>
        <w:lvlText w:val="%7)"/>
        <w:lvlJc w:val="left"/>
        <w:pPr>
          <w:ind w:left="2230" w:hanging="450"/>
        </w:pPr>
        <w:rPr>
          <w:b w:val="false"/>
          <w:bCs w:val="false"/>
          <w:i w:val="false"/>
          <w:caps w:val="false"/>
          <w:strike w:val="false"/>
          <w:u w:val="none"/>
        </w:rPr>
      </w:lvl>
    </w:lvlOverride>
    <w:lvlOverride w:ilvl="7">
      <w:lvl w:ilvl="7">
        <w:start w:val="1"/>
        <w:numFmt w:val="lowerLetter"/>
        <w:pStyle w:val="CSILevel7"/>
        <w:suff w:val="tab"/>
        <w:lvlText w:val="(%8)"/>
        <w:lvlJc w:val="left"/>
        <w:pPr>
          <w:ind w:left="2650" w:hanging="420"/>
        </w:pPr>
        <w:rPr>
          <w:b w:val="false"/>
          <w:bCs w:val="false"/>
          <w:i w:val="false"/>
          <w:caps w:val="false"/>
          <w:strike w:val="false"/>
          <w:u w:val="none"/>
        </w:rPr>
      </w:lvl>
    </w:lvlOverride>
    <w:lvlOverride w:ilvl="8">
      <w:lvl w:ilvl="8">
        <w:start w:val="1"/>
        <w:numFmt w:val="decimal"/>
        <w:pStyle w:val="CSILevel8"/>
        <w:suff w:val="tab"/>
        <w:lvlText w:val="(%9)"/>
        <w:lvlJc w:val="left"/>
        <w:pPr>
          <w:ind w:left="3100" w:hanging="450"/>
        </w:pPr>
        <w:rPr>
          <w:b w:val="false"/>
          <w:bCs w:val="false"/>
          <w:i w:val="false"/>
          <w:caps w:val="false"/>
          <w:strike w:val="false"/>
          <w:u w:val="none"/>
        </w:rPr>
      </w:lvl>
    </w:lvlOverride>
  </w:num>
  <w:num w:numId="3">
    <w:abstractNumId w:val="2"/>
    <w:lvlOverride w:ilvl="0">
      <w:lvl w:ilvl="0">
        <w:start w:val="1"/>
        <w:numFmt w:val="none"/>
        <w:suff w:val="nothing"/>
        <w:lvlText w:val=""/>
        <w:lvlJc w:val="center"/>
        <w:pPr>
          <w:ind w:left="0" w:hanging="0"/>
        </w:pPr>
        <w:rPr>
          <w:b/>
          <w:bCs/>
          <w:i w:val="false"/>
          <w:strike w:val="fals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F8D"/>
    <w:rsid w:val="00806F8D"/>
    <w:rsid w:val="00E0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rPr>
    </w:rPrDefault>
    <w:pPrDefault>
      <w:pPr>
        <w:spacing w:after="200" w:lineRule="auto" w:line="276"/>
      </w:pPr>
    </w:pPrDefault>
  </w:docDefaults>
  <w:style w:type="paragraph" w:styleId="CSILevel0">
    <w:name w:val="CSILevel0"/>
    <w:qFormat/>
    <w:pPr>
      <w:numPr>
        <w:ilvl w:val="0"/>
        <w:numId w:val="2"/>
      </w:numPr>
      <w:spacing w:before="86" w:after="0" w:lineRule="auto" w:line="240"/>
      <w:outlineLvl w:val="9"/>
    </w:pPr>
    <w:rPr>
      <w:rFonts w:ascii="Arial" w:eastAsia="Arial" w:hAnsi="Arial" w:cs="Arial"/>
      <w:b/>
      <w:bCs/>
      <w:i w:val="false"/>
      <w:caps/>
      <w:strike w:val="false"/>
      <w:sz w:val="20"/>
      <w:szCs w:val="20"/>
      <w:u w:val="none"/>
    </w:rPr>
  </w:style>
  <w:style w:type="table" w:styleId="Table-CSILevel0">
    <w:name w:val="Table-CSILevel0"/>
    <w:qFormat/>
    <w:pPr>
      <w:pStyle w:val="CSILevel0"/>
      <w:spacing w:before="86" w:after="0"/>
      <w:outlineLvl w:val="9"/>
    </w:pPr>
    <w:rPr>
      <w:rFonts w:ascii="Arial" w:eastAsia="Arial" w:hAnsi="Arial" w:cs="Arial"/>
      <w:b/>
      <w:bCs/>
      <w:i w:val="false"/>
      <w:caps/>
      <w:strike w:val="false"/>
      <w:sz w:val="20"/>
      <w:szCs w:val="20"/>
      <w:u w:val="none"/>
    </w:rPr>
    <w:tblPr>
      <w:tblStyleRowBandSize w:val="1"/>
      <w:tblStyleColBandSize w:val="1"/>
    </w:tblPr>
    <w:trPr/>
    <w:tcPr/>
  </w:style>
  <w:style w:type="table" w:styleId="Table-CSILevel0-AddParaTC">
    <w:name w:val="Table-CSILevel0-AddParaTC"/>
    <w:qFormat/>
    <w:pPr>
      <w:pStyle w:val="CSILevel0"/>
      <w:spacing w:before="86" w:after="0"/>
      <w:outlineLvl w:val="9"/>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0-RemoveParaTC">
    <w:name w:val="Table-CSILevel0-RemoveParaTC"/>
    <w:qFormat/>
    <w:pPr>
      <w:pStyle w:val="CSILevel0"/>
      <w:spacing w:before="86" w:after="0"/>
      <w:outlineLvl w:val="9"/>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1">
    <w:name w:val="CSILevel1"/>
    <w:qFormat/>
    <w:pPr>
      <w:numPr>
        <w:ilvl w:val="1"/>
        <w:numId w:val="2"/>
      </w:numPr>
      <w:spacing w:before="86" w:after="0" w:lineRule="auto" w:line="240"/>
      <w:outlineLvl w:val="0"/>
    </w:pPr>
    <w:rPr>
      <w:rFonts w:ascii="Arial" w:eastAsia="Arial" w:hAnsi="Arial" w:cs="Arial"/>
      <w:b/>
      <w:bCs/>
      <w:i w:val="false"/>
      <w:caps/>
      <w:strike w:val="false"/>
      <w:sz w:val="20"/>
      <w:szCs w:val="20"/>
      <w:u w:val="none"/>
    </w:rPr>
  </w:style>
  <w:style w:type="table" w:styleId="Table-CSILevel1">
    <w:name w:val="Table-CSILevel1"/>
    <w:qFormat/>
    <w:pPr>
      <w:pStyle w:val="CSILevel1"/>
      <w:spacing w:before="86" w:after="0"/>
      <w:outlineLvl w:val="0"/>
    </w:pPr>
    <w:rPr>
      <w:rFonts w:ascii="Arial" w:eastAsia="Arial" w:hAnsi="Arial" w:cs="Arial"/>
      <w:b/>
      <w:bCs/>
      <w:i w:val="false"/>
      <w:caps/>
      <w:strike w:val="false"/>
      <w:sz w:val="20"/>
      <w:szCs w:val="20"/>
      <w:u w:val="none"/>
    </w:rPr>
    <w:tblPr>
      <w:tblStyleRowBandSize w:val="1"/>
      <w:tblStyleColBandSize w:val="1"/>
    </w:tblPr>
    <w:trPr/>
    <w:tcPr/>
  </w:style>
  <w:style w:type="table" w:styleId="Table-CSILevel1-AddParaTC">
    <w:name w:val="Table-CSILevel1-AddParaTC"/>
    <w:qFormat/>
    <w:pPr>
      <w:pStyle w:val="CSILevel1"/>
      <w:spacing w:before="86" w:after="0"/>
      <w:outlineLvl w:val="0"/>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1-RemoveParaTC">
    <w:name w:val="Table-CSILevel1-RemoveParaTC"/>
    <w:qFormat/>
    <w:pPr>
      <w:pStyle w:val="CSILevel1"/>
      <w:spacing w:before="86" w:after="0"/>
      <w:outlineLvl w:val="0"/>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2">
    <w:name w:val="CSILevel2"/>
    <w:qFormat/>
    <w:pPr>
      <w:numPr>
        <w:ilvl w:val="2"/>
        <w:numId w:val="2"/>
      </w:numPr>
      <w:spacing w:before="86" w:after="0" w:lineRule="auto" w:line="240"/>
      <w:outlineLvl w:val="1"/>
    </w:pPr>
    <w:rPr>
      <w:rFonts w:ascii="Arial" w:eastAsia="Arial" w:hAnsi="Arial" w:cs="Arial"/>
      <w:b/>
      <w:bCs/>
      <w:i w:val="false"/>
      <w:caps/>
      <w:strike w:val="false"/>
      <w:sz w:val="20"/>
      <w:szCs w:val="20"/>
      <w:u w:val="none"/>
    </w:rPr>
  </w:style>
  <w:style w:type="table" w:styleId="Table-CSILevel2">
    <w:name w:val="Table-CSILevel2"/>
    <w:qFormat/>
    <w:pPr>
      <w:pStyle w:val="CSILevel2"/>
      <w:spacing w:before="86" w:after="0"/>
      <w:outlineLvl w:val="1"/>
    </w:pPr>
    <w:rPr>
      <w:rFonts w:ascii="Arial" w:eastAsia="Arial" w:hAnsi="Arial" w:cs="Arial"/>
      <w:b/>
      <w:bCs/>
      <w:i w:val="false"/>
      <w:caps/>
      <w:strike w:val="false"/>
      <w:sz w:val="20"/>
      <w:szCs w:val="20"/>
      <w:u w:val="none"/>
    </w:rPr>
    <w:tblPr>
      <w:tblStyleRowBandSize w:val="1"/>
      <w:tblStyleColBandSize w:val="1"/>
    </w:tblPr>
    <w:trPr/>
    <w:tcPr/>
  </w:style>
  <w:style w:type="table" w:styleId="Table-CSILevel2-AddParaTC">
    <w:name w:val="Table-CSILevel2-AddParaTC"/>
    <w:qFormat/>
    <w:pPr>
      <w:pStyle w:val="CSILevel2"/>
      <w:spacing w:before="86" w:after="0"/>
      <w:outlineLvl w:val="1"/>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2-RemoveParaTC">
    <w:name w:val="Table-CSILevel2-RemoveParaTC"/>
    <w:qFormat/>
    <w:pPr>
      <w:pStyle w:val="CSILevel2"/>
      <w:spacing w:before="86" w:after="0"/>
      <w:outlineLvl w:val="1"/>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3">
    <w:name w:val="CSILevel3"/>
    <w:qFormat/>
    <w:pPr>
      <w:numPr>
        <w:ilvl w:val="3"/>
        <w:numId w:val="2"/>
      </w:numPr>
      <w:spacing w:before="86" w:after="0" w:lineRule="auto" w:line="240"/>
      <w:outlineLvl w:val="2"/>
    </w:pPr>
    <w:rPr>
      <w:rFonts w:ascii="Arial" w:eastAsia="Arial" w:hAnsi="Arial" w:cs="Arial"/>
      <w:b w:val="false"/>
      <w:bCs w:val="false"/>
      <w:i w:val="false"/>
      <w:caps w:val="false"/>
      <w:strike w:val="false"/>
      <w:sz w:val="20"/>
      <w:szCs w:val="20"/>
      <w:u w:val="none"/>
    </w:rPr>
  </w:style>
  <w:style w:type="table" w:styleId="Table-CSILevel3">
    <w:name w:val="Table-CSILevel3"/>
    <w:qFormat/>
    <w:pPr>
      <w:pStyle w:val="CSILevel3"/>
      <w:spacing w:before="86" w:after="0"/>
      <w:outlineLvl w:val="2"/>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3-AddParaTC">
    <w:name w:val="Table-CSILevel3-AddParaTC"/>
    <w:qFormat/>
    <w:pPr>
      <w:pStyle w:val="CSILevel3"/>
      <w:spacing w:before="86" w:after="0"/>
      <w:outlineLvl w:val="2"/>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3-RemoveParaTC">
    <w:name w:val="Table-CSILevel3-RemoveParaTC"/>
    <w:qFormat/>
    <w:pPr>
      <w:pStyle w:val="CSILevel3"/>
      <w:spacing w:before="86" w:after="0"/>
      <w:outlineLvl w:val="2"/>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4">
    <w:name w:val="CSILevel4"/>
    <w:qFormat/>
    <w:pPr>
      <w:numPr>
        <w:ilvl w:val="4"/>
        <w:numId w:val="2"/>
      </w:numPr>
      <w:spacing w:before="14" w:after="0" w:lineRule="auto" w:line="240"/>
      <w:outlineLvl w:val="3"/>
    </w:pPr>
    <w:rPr>
      <w:rFonts w:ascii="Arial" w:eastAsia="Arial" w:hAnsi="Arial" w:cs="Arial"/>
      <w:b w:val="false"/>
      <w:bCs w:val="false"/>
      <w:i w:val="false"/>
      <w:caps w:val="false"/>
      <w:strike w:val="false"/>
      <w:sz w:val="20"/>
      <w:szCs w:val="20"/>
      <w:u w:val="none"/>
    </w:rPr>
  </w:style>
  <w:style w:type="table" w:styleId="Table-CSILevel4">
    <w:name w:val="Table-CSILevel4"/>
    <w:qFormat/>
    <w:pPr>
      <w:pStyle w:val="CSILevel4"/>
      <w:spacing w:before="14" w:after="0"/>
      <w:outlineLvl w:val="3"/>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4-AddParaTC">
    <w:name w:val="Table-CSILevel4-AddParaTC"/>
    <w:qFormat/>
    <w:pPr>
      <w:pStyle w:val="CSILevel4"/>
      <w:spacing w:before="14" w:after="0"/>
      <w:outlineLvl w:val="3"/>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4-RemoveParaTC">
    <w:name w:val="Table-CSILevel4-RemoveParaTC"/>
    <w:qFormat/>
    <w:pPr>
      <w:pStyle w:val="CSILevel4"/>
      <w:spacing w:before="14" w:after="0"/>
      <w:outlineLvl w:val="3"/>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5">
    <w:name w:val="CSILevel5"/>
    <w:qFormat/>
    <w:pPr>
      <w:numPr>
        <w:ilvl w:val="5"/>
        <w:numId w:val="2"/>
      </w:numPr>
      <w:spacing w:before="14" w:after="0" w:lineRule="auto" w:line="240"/>
      <w:outlineLvl w:val="4"/>
    </w:pPr>
    <w:rPr>
      <w:rFonts w:ascii="Arial" w:eastAsia="Arial" w:hAnsi="Arial" w:cs="Arial"/>
      <w:b w:val="false"/>
      <w:bCs w:val="false"/>
      <w:i w:val="false"/>
      <w:caps w:val="false"/>
      <w:strike w:val="false"/>
      <w:sz w:val="20"/>
      <w:szCs w:val="20"/>
      <w:u w:val="none"/>
    </w:rPr>
  </w:style>
  <w:style w:type="table" w:styleId="Table-CSILevel5">
    <w:name w:val="Table-CSILevel5"/>
    <w:qFormat/>
    <w:pPr>
      <w:pStyle w:val="CSILevel5"/>
      <w:spacing w:before="14" w:after="0"/>
      <w:outlineLvl w:val="4"/>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5-AddParaTC">
    <w:name w:val="Table-CSILevel5-AddParaTC"/>
    <w:qFormat/>
    <w:pPr>
      <w:pStyle w:val="CSILevel5"/>
      <w:spacing w:before="14" w:after="0"/>
      <w:outlineLvl w:val="4"/>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5-RemoveParaTC">
    <w:name w:val="Table-CSILevel5-RemoveParaTC"/>
    <w:qFormat/>
    <w:pPr>
      <w:pStyle w:val="CSILevel5"/>
      <w:spacing w:before="14" w:after="0"/>
      <w:outlineLvl w:val="4"/>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6">
    <w:name w:val="CSILevel6"/>
    <w:qFormat/>
    <w:pPr>
      <w:numPr>
        <w:ilvl w:val="6"/>
        <w:numId w:val="2"/>
      </w:numPr>
      <w:spacing w:before="14" w:after="0" w:lineRule="auto" w:line="240"/>
      <w:outlineLvl w:val="5"/>
    </w:pPr>
    <w:rPr>
      <w:rFonts w:ascii="Arial" w:eastAsia="Arial" w:hAnsi="Arial" w:cs="Arial"/>
      <w:b w:val="false"/>
      <w:bCs w:val="false"/>
      <w:i w:val="false"/>
      <w:caps w:val="false"/>
      <w:strike w:val="false"/>
      <w:sz w:val="20"/>
      <w:szCs w:val="20"/>
      <w:u w:val="none"/>
    </w:rPr>
  </w:style>
  <w:style w:type="table" w:styleId="Table-CSILevel6">
    <w:name w:val="Table-CSILevel6"/>
    <w:qFormat/>
    <w:pPr>
      <w:pStyle w:val="CSILevel6"/>
      <w:spacing w:before="14" w:after="0"/>
      <w:outlineLvl w:val="5"/>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6-AddParaTC">
    <w:name w:val="Table-CSILevel6-AddParaTC"/>
    <w:qFormat/>
    <w:pPr>
      <w:pStyle w:val="CSILevel6"/>
      <w:spacing w:before="14" w:after="0"/>
      <w:outlineLvl w:val="5"/>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6-RemoveParaTC">
    <w:name w:val="Table-CSILevel6-RemoveParaTC"/>
    <w:qFormat/>
    <w:pPr>
      <w:pStyle w:val="CSILevel6"/>
      <w:spacing w:before="14" w:after="0"/>
      <w:outlineLvl w:val="5"/>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7">
    <w:name w:val="CSILevel7"/>
    <w:qFormat/>
    <w:pPr>
      <w:numPr>
        <w:ilvl w:val="7"/>
        <w:numId w:val="2"/>
      </w:numPr>
      <w:spacing w:before="14" w:after="0" w:lineRule="auto" w:line="240"/>
      <w:outlineLvl w:val="6"/>
    </w:pPr>
    <w:rPr>
      <w:rFonts w:ascii="Arial" w:eastAsia="Arial" w:hAnsi="Arial" w:cs="Arial"/>
      <w:b w:val="false"/>
      <w:bCs w:val="false"/>
      <w:i w:val="false"/>
      <w:caps w:val="false"/>
      <w:strike w:val="false"/>
      <w:sz w:val="20"/>
      <w:szCs w:val="20"/>
      <w:u w:val="none"/>
    </w:rPr>
  </w:style>
  <w:style w:type="table" w:styleId="Table-CSILevel7">
    <w:name w:val="Table-CSILevel7"/>
    <w:qFormat/>
    <w:pPr>
      <w:pStyle w:val="CSILevel7"/>
      <w:spacing w:before="14" w:after="0"/>
      <w:outlineLvl w:val="6"/>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7-AddParaTC">
    <w:name w:val="Table-CSILevel7-AddParaTC"/>
    <w:qFormat/>
    <w:pPr>
      <w:pStyle w:val="CSILevel7"/>
      <w:spacing w:before="14" w:after="0"/>
      <w:outlineLvl w:val="6"/>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7-RemoveParaTC">
    <w:name w:val="Table-CSILevel7-RemoveParaTC"/>
    <w:qFormat/>
    <w:pPr>
      <w:pStyle w:val="CSILevel7"/>
      <w:spacing w:before="14" w:after="0"/>
      <w:outlineLvl w:val="6"/>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8">
    <w:name w:val="CSILevel8"/>
    <w:qFormat/>
    <w:pPr>
      <w:numPr>
        <w:ilvl w:val="8"/>
        <w:numId w:val="2"/>
      </w:numPr>
      <w:spacing w:before="14" w:after="0" w:lineRule="auto" w:line="240"/>
      <w:outlineLvl w:val="7"/>
    </w:pPr>
    <w:rPr>
      <w:rFonts w:ascii="Arial" w:eastAsia="Arial" w:hAnsi="Arial" w:cs="Arial"/>
      <w:b w:val="false"/>
      <w:bCs w:val="false"/>
      <w:i w:val="false"/>
      <w:caps w:val="false"/>
      <w:strike w:val="false"/>
      <w:sz w:val="20"/>
      <w:szCs w:val="20"/>
      <w:u w:val="none"/>
    </w:rPr>
  </w:style>
  <w:style w:type="table" w:styleId="Table-CSILevel8">
    <w:name w:val="Table-CSILevel8"/>
    <w:qFormat/>
    <w:pPr>
      <w:pStyle w:val="CSILevel8"/>
      <w:spacing w:before="14" w:after="0"/>
      <w:outlineLvl w:val="7"/>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8-AddParaTC">
    <w:name w:val="Table-CSILevel8-AddParaTC"/>
    <w:qFormat/>
    <w:pPr>
      <w:pStyle w:val="CSILevel8"/>
      <w:spacing w:before="14" w:after="0"/>
      <w:outlineLvl w:val="7"/>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8-RemoveParaTC">
    <w:name w:val="Table-CSILevel8-RemoveParaTC"/>
    <w:qFormat/>
    <w:pPr>
      <w:pStyle w:val="CSILevel8"/>
      <w:spacing w:before="14" w:after="0"/>
      <w:outlineLvl w:val="7"/>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Normal Table" w:default="true">
    <w:name w:val="Normal Table"/>
    <w:uiPriority w:val="99"/>
    <w:semiHidden/>
    <w:unhideWhenUsed/>
    <w:qFormat/>
    <w:pPr/>
    <w:rPr/>
    <w:tblPr>
      <w:tblStyleRowBandSize w:val="1"/>
      <w:tblStyleColBandSize w:val="1"/>
      <w:tblInd w:w="0" w:type="dxa"/>
      <w:tblCellMar>
        <w:top w:w="0" w:type="dxa"/>
        <w:left w:w="108" w:type="dxa"/>
        <w:bottom w:w="0" w:type="dxa"/>
        <w:right w:w="108" w:type="dxa"/>
      </w:tblCellMar>
    </w:tblPr>
    <w:trPr/>
    <w:tcPr/>
  </w:style>
  <w:style w:type="table" w:styleId="Table Grid">
    <w:name w:val="Table Grid"/>
    <w:basedOn w:val="Normal Table"/>
    <w:qFormat/>
    <w:pPr>
      <w:spacing w:after="0" w:lineRule="auto" w:line="240"/>
    </w:pPr>
    <w:rPr/>
    <w:tblPr>
      <w:tblStyleRowBandSize w:val="1"/>
      <w:tblStyleColBandSize w:val="1"/>
      <w:tblInd w:w="0" w:type="dxa"/>
      <w:tblBorders>
        <w:top w:val="single" w:sz="4" w:color="000000"/>
        <w:left w:val="single" w:sz="4" w:color="000000"/>
        <w:bottom w:val="single" w:sz="4" w:color="000000"/>
        <w:right w:val="single" w:sz="4" w:color="000000"/>
        <w:insideH w:val="single" w:sz="4" w:color="000000"/>
        <w:insideV w:val="single" w:sz="4" w:color="000000"/>
      </w:tblBorders>
      <w:tblCellMar>
        <w:top w:w="0" w:type="dxa"/>
        <w:left w:w="108" w:type="dxa"/>
        <w:bottom w:w="0" w:type="dxa"/>
        <w:right w:w="108" w:type="dxa"/>
      </w:tblCellMar>
    </w:tblPr>
    <w:trP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gemHfRid0" Type="http://schemas.openxmlformats.org/officeDocument/2006/relationships/header" Target="header1.xml" /><Relationship Id="gemHfRid1" Type="http://schemas.openxmlformats.org/officeDocument/2006/relationships/footer" Target="footer1.xml" /><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numbering" Target="numbering.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